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A9" w:rsidRDefault="00D8433A" w:rsidP="00147DE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Региональный проект «Жилье</w:t>
      </w:r>
      <w:r w:rsidR="00D05F0F">
        <w:rPr>
          <w:rFonts w:ascii="Times New Roman" w:hAnsi="Times New Roman" w:cs="Times New Roman"/>
          <w:b/>
          <w:sz w:val="32"/>
          <w:szCs w:val="32"/>
        </w:rPr>
        <w:t>»</w:t>
      </w:r>
    </w:p>
    <w:p w:rsidR="00D05F0F" w:rsidRDefault="00D05F0F" w:rsidP="00B709E9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Федеральным проектом «Жилье», не предусмотрена субсидия из федераль</w:t>
      </w:r>
      <w:r>
        <w:rPr>
          <w:rFonts w:ascii="Times New Roman" w:hAnsi="Times New Roman" w:cs="Times New Roman"/>
          <w:sz w:val="32"/>
          <w:szCs w:val="32"/>
        </w:rPr>
        <w:t>ного бюджета бюджету Камчатского края</w:t>
      </w:r>
      <w:r w:rsidRPr="00632471">
        <w:rPr>
          <w:rFonts w:ascii="Times New Roman" w:hAnsi="Times New Roman" w:cs="Times New Roman"/>
          <w:sz w:val="32"/>
          <w:szCs w:val="32"/>
        </w:rPr>
        <w:t xml:space="preserve"> на реализацию</w:t>
      </w:r>
      <w:r>
        <w:rPr>
          <w:rFonts w:ascii="Times New Roman" w:hAnsi="Times New Roman" w:cs="Times New Roman"/>
          <w:sz w:val="32"/>
          <w:szCs w:val="32"/>
        </w:rPr>
        <w:t xml:space="preserve"> регионального проекта «Жилье». </w:t>
      </w:r>
      <w:r w:rsidRPr="00632471">
        <w:rPr>
          <w:rFonts w:ascii="Times New Roman" w:hAnsi="Times New Roman" w:cs="Times New Roman"/>
          <w:sz w:val="32"/>
          <w:szCs w:val="32"/>
        </w:rPr>
        <w:t>Соглашение о предоставлении финансирования не заключалось.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В целях достижения индикаторов (показателей), установленных в рамках Соглашения «О реализации регионального проекта «Жилье» на территории Камчатского </w:t>
      </w:r>
      <w:r>
        <w:rPr>
          <w:rFonts w:ascii="Times New Roman" w:hAnsi="Times New Roman" w:cs="Times New Roman"/>
          <w:sz w:val="32"/>
          <w:szCs w:val="32"/>
        </w:rPr>
        <w:t>края»</w:t>
      </w:r>
      <w:r w:rsidRPr="00632471">
        <w:rPr>
          <w:rFonts w:ascii="Times New Roman" w:hAnsi="Times New Roman" w:cs="Times New Roman"/>
          <w:sz w:val="32"/>
          <w:szCs w:val="32"/>
        </w:rPr>
        <w:t>, мероприятия по строительству жилья осуществляются в том числе, в рамках Соглашения о предоставлении субсидии из федерального бюджета в 2019-2021 годах бюджету Камчатского края на реализацию мероприятий по повышению устойчивости жилых домов, основных объектов и систем жизнеобеспечения в сейсмических районах Российской Федерации, заключенного в феврале 2019 года.</w:t>
      </w:r>
    </w:p>
    <w:p w:rsidR="00D8433A" w:rsidRPr="00D8433A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8433A">
        <w:rPr>
          <w:rFonts w:ascii="Times New Roman" w:hAnsi="Times New Roman" w:cs="Times New Roman"/>
          <w:sz w:val="32"/>
          <w:szCs w:val="32"/>
        </w:rPr>
        <w:t>В 2019 году на реализацию регионального проекта «Жилье» предусмотрено финансирование в объеме 1 331,7 млн. рублей, в том числе за счет средств:</w:t>
      </w:r>
    </w:p>
    <w:p w:rsidR="00D8433A" w:rsidRPr="00D8433A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8433A">
        <w:rPr>
          <w:rFonts w:ascii="Times New Roman" w:hAnsi="Times New Roman" w:cs="Times New Roman"/>
          <w:sz w:val="32"/>
          <w:szCs w:val="32"/>
        </w:rPr>
        <w:t xml:space="preserve">федерального бюджета – 1 100,7 млн. рублей, </w:t>
      </w:r>
    </w:p>
    <w:p w:rsidR="00D8433A" w:rsidRPr="00D8433A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8433A">
        <w:rPr>
          <w:rFonts w:ascii="Times New Roman" w:hAnsi="Times New Roman" w:cs="Times New Roman"/>
          <w:sz w:val="32"/>
          <w:szCs w:val="32"/>
        </w:rPr>
        <w:t>краевого бюджета – 130,6 млн. рублей,</w:t>
      </w:r>
    </w:p>
    <w:p w:rsidR="00D8433A" w:rsidRPr="00D8433A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местных бюджетов – 0,4</w:t>
      </w:r>
      <w:r w:rsidRPr="00D8433A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D8433A" w:rsidRPr="00D8433A" w:rsidRDefault="00B709E9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прочих внебюджетных источников</w:t>
      </w:r>
      <w:r w:rsidR="00D8433A" w:rsidRPr="00D8433A">
        <w:rPr>
          <w:rFonts w:ascii="Times New Roman" w:hAnsi="Times New Roman" w:cs="Times New Roman"/>
          <w:sz w:val="32"/>
          <w:szCs w:val="32"/>
        </w:rPr>
        <w:t xml:space="preserve"> – 100,0 млн. рублей.</w:t>
      </w:r>
    </w:p>
    <w:p w:rsidR="00D8433A" w:rsidRPr="00D8433A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8433A">
        <w:rPr>
          <w:rFonts w:ascii="Times New Roman" w:hAnsi="Times New Roman" w:cs="Times New Roman"/>
          <w:sz w:val="32"/>
          <w:szCs w:val="32"/>
        </w:rPr>
        <w:t>На реализацию регионального проекта направлено 1 001,</w:t>
      </w:r>
      <w:r>
        <w:rPr>
          <w:rFonts w:ascii="Times New Roman" w:hAnsi="Times New Roman" w:cs="Times New Roman"/>
          <w:sz w:val="32"/>
          <w:szCs w:val="32"/>
        </w:rPr>
        <w:t>4</w:t>
      </w:r>
      <w:r w:rsidRPr="00D8433A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D8433A" w:rsidRPr="00D8433A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8433A">
        <w:rPr>
          <w:rFonts w:ascii="Times New Roman" w:hAnsi="Times New Roman" w:cs="Times New Roman"/>
          <w:sz w:val="32"/>
          <w:szCs w:val="32"/>
        </w:rPr>
        <w:t>федерального бюджета – 845,</w:t>
      </w:r>
      <w:r>
        <w:rPr>
          <w:rFonts w:ascii="Times New Roman" w:hAnsi="Times New Roman" w:cs="Times New Roman"/>
          <w:sz w:val="32"/>
          <w:szCs w:val="32"/>
        </w:rPr>
        <w:t>3</w:t>
      </w:r>
      <w:r w:rsidRPr="00D8433A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D8433A" w:rsidRPr="00D8433A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8433A">
        <w:rPr>
          <w:rFonts w:ascii="Times New Roman" w:hAnsi="Times New Roman" w:cs="Times New Roman"/>
          <w:sz w:val="32"/>
          <w:szCs w:val="32"/>
        </w:rPr>
        <w:t>краевого бюджета – 81,</w:t>
      </w:r>
      <w:r>
        <w:rPr>
          <w:rFonts w:ascii="Times New Roman" w:hAnsi="Times New Roman" w:cs="Times New Roman"/>
          <w:sz w:val="32"/>
          <w:szCs w:val="32"/>
        </w:rPr>
        <w:t>1</w:t>
      </w:r>
      <w:r w:rsidRPr="00D8433A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D8433A" w:rsidRPr="00D8433A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8433A">
        <w:rPr>
          <w:rFonts w:ascii="Times New Roman" w:hAnsi="Times New Roman" w:cs="Times New Roman"/>
          <w:sz w:val="32"/>
          <w:szCs w:val="32"/>
        </w:rPr>
        <w:t>местных бюджетов – 0,04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8433A">
        <w:rPr>
          <w:rFonts w:ascii="Times New Roman" w:hAnsi="Times New Roman" w:cs="Times New Roman"/>
          <w:sz w:val="32"/>
          <w:szCs w:val="32"/>
        </w:rPr>
        <w:t>млн. рублей,</w:t>
      </w:r>
    </w:p>
    <w:p w:rsidR="00D8433A" w:rsidRPr="00D8433A" w:rsidRDefault="00B709E9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прочих внебюджетных источников</w:t>
      </w:r>
      <w:r w:rsidR="00D8433A" w:rsidRPr="00D8433A">
        <w:rPr>
          <w:rFonts w:ascii="Times New Roman" w:hAnsi="Times New Roman" w:cs="Times New Roman"/>
          <w:sz w:val="32"/>
          <w:szCs w:val="32"/>
        </w:rPr>
        <w:t xml:space="preserve"> – 75,0 млн. рублей.</w:t>
      </w:r>
    </w:p>
    <w:p w:rsidR="00D8433A" w:rsidRPr="00152C80" w:rsidRDefault="00152C80" w:rsidP="00152C8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152C80">
        <w:rPr>
          <w:rFonts w:ascii="Times New Roman" w:hAnsi="Times New Roman" w:cs="Times New Roman"/>
          <w:sz w:val="32"/>
          <w:szCs w:val="32"/>
        </w:rPr>
        <w:t>Фактическое освоение за счет всех источн</w:t>
      </w:r>
      <w:r>
        <w:rPr>
          <w:rFonts w:ascii="Times New Roman" w:hAnsi="Times New Roman" w:cs="Times New Roman"/>
          <w:sz w:val="32"/>
          <w:szCs w:val="32"/>
        </w:rPr>
        <w:t>иков составляет</w:t>
      </w:r>
      <w:r w:rsidRPr="00152C80">
        <w:rPr>
          <w:rFonts w:ascii="Times New Roman" w:hAnsi="Times New Roman" w:cs="Times New Roman"/>
          <w:sz w:val="32"/>
          <w:szCs w:val="32"/>
        </w:rPr>
        <w:t xml:space="preserve"> 983,0 млн. рублей или 73,8% от предусмотренных ассигнований на 2019 год</w:t>
      </w:r>
      <w:r w:rsidR="00D8433A" w:rsidRPr="00152C80">
        <w:rPr>
          <w:rFonts w:ascii="Times New Roman" w:hAnsi="Times New Roman" w:cs="Times New Roman"/>
          <w:sz w:val="32"/>
          <w:szCs w:val="32"/>
        </w:rPr>
        <w:t xml:space="preserve">, в том числе </w:t>
      </w:r>
      <w:r w:rsidR="00D8433A" w:rsidRPr="00D8433A">
        <w:rPr>
          <w:rFonts w:ascii="Times New Roman" w:hAnsi="Times New Roman" w:cs="Times New Roman"/>
          <w:sz w:val="32"/>
          <w:szCs w:val="32"/>
        </w:rPr>
        <w:t>за счет средств:</w:t>
      </w:r>
    </w:p>
    <w:p w:rsidR="00D8433A" w:rsidRPr="00D8433A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8433A">
        <w:rPr>
          <w:rFonts w:ascii="Times New Roman" w:hAnsi="Times New Roman" w:cs="Times New Roman"/>
          <w:sz w:val="32"/>
          <w:szCs w:val="32"/>
        </w:rPr>
        <w:t>федерального бюджета – 831,6 млн. рублей,</w:t>
      </w:r>
    </w:p>
    <w:p w:rsidR="00D8433A" w:rsidRPr="00D8433A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8433A">
        <w:rPr>
          <w:rFonts w:ascii="Times New Roman" w:hAnsi="Times New Roman" w:cs="Times New Roman"/>
          <w:sz w:val="32"/>
          <w:szCs w:val="32"/>
        </w:rPr>
        <w:t>краевого бюджета – 76,</w:t>
      </w:r>
      <w:r>
        <w:rPr>
          <w:rFonts w:ascii="Times New Roman" w:hAnsi="Times New Roman" w:cs="Times New Roman"/>
          <w:sz w:val="32"/>
          <w:szCs w:val="32"/>
        </w:rPr>
        <w:t>4</w:t>
      </w:r>
      <w:r w:rsidRPr="00D8433A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D8433A" w:rsidRPr="00D8433A" w:rsidRDefault="00D8433A" w:rsidP="00D8433A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8433A">
        <w:rPr>
          <w:rFonts w:ascii="Times New Roman" w:hAnsi="Times New Roman" w:cs="Times New Roman"/>
          <w:sz w:val="32"/>
          <w:szCs w:val="32"/>
        </w:rPr>
        <w:t>местных бюджетов – 0,04 млн. рублей (по сведениям муниципальных образований в Камчатском крае),</w:t>
      </w:r>
    </w:p>
    <w:p w:rsidR="00D8433A" w:rsidRDefault="00B709E9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прочих внебюджетных источников</w:t>
      </w:r>
      <w:r w:rsidR="00D8433A" w:rsidRPr="00D8433A">
        <w:rPr>
          <w:rFonts w:ascii="Times New Roman" w:hAnsi="Times New Roman" w:cs="Times New Roman"/>
          <w:sz w:val="32"/>
          <w:szCs w:val="32"/>
        </w:rPr>
        <w:t xml:space="preserve"> – 75,0 млн. рублей.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lastRenderedPageBreak/>
        <w:t xml:space="preserve">В </w:t>
      </w:r>
      <w:r w:rsidR="008C6385">
        <w:rPr>
          <w:rFonts w:ascii="Times New Roman" w:hAnsi="Times New Roman" w:cs="Times New Roman"/>
          <w:sz w:val="32"/>
          <w:szCs w:val="32"/>
        </w:rPr>
        <w:t xml:space="preserve">рамках регионального проекта предусматривается реализация мероприятий по обеспечению эффективного использования земель в целях массового жилищного строительства путем оказания содействия органам местного самоуправления муниципальных образований в Камчатском крае </w:t>
      </w:r>
      <w:r w:rsidRPr="00632471">
        <w:rPr>
          <w:rFonts w:ascii="Times New Roman" w:hAnsi="Times New Roman" w:cs="Times New Roman"/>
          <w:sz w:val="32"/>
          <w:szCs w:val="32"/>
        </w:rPr>
        <w:t>в разработке документации по планировке и межеванию территорий.</w:t>
      </w:r>
    </w:p>
    <w:p w:rsidR="00632471" w:rsidRPr="00632471" w:rsidRDefault="00632471" w:rsidP="008C6385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На 2019 год по мероприятию «Разработка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поселений» предусмотрены бюджетные ассигнования в объеме </w:t>
      </w:r>
      <w:r w:rsidR="008C6385">
        <w:rPr>
          <w:rFonts w:ascii="Times New Roman" w:hAnsi="Times New Roman" w:cs="Times New Roman"/>
          <w:sz w:val="32"/>
          <w:szCs w:val="32"/>
        </w:rPr>
        <w:t>17,9</w:t>
      </w:r>
      <w:r w:rsidRPr="00632471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32471" w:rsidRPr="00632471" w:rsidRDefault="008C6385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краевого бюджета – 17,7</w:t>
      </w:r>
      <w:r w:rsidR="00632471" w:rsidRPr="00632471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632471" w:rsidRPr="00632471" w:rsidRDefault="008C6385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местных бюджетов – 0,2</w:t>
      </w:r>
      <w:r w:rsidR="00632471" w:rsidRPr="00632471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8C6385" w:rsidRDefault="00632471" w:rsidP="008C6385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Финансирование на отчетную дату не осуществлялось.</w:t>
      </w:r>
      <w:r w:rsidR="008C6385">
        <w:rPr>
          <w:rFonts w:ascii="Times New Roman" w:hAnsi="Times New Roman" w:cs="Times New Roman"/>
          <w:sz w:val="32"/>
          <w:szCs w:val="32"/>
        </w:rPr>
        <w:t xml:space="preserve"> </w:t>
      </w:r>
      <w:r w:rsidRPr="00632471">
        <w:rPr>
          <w:rFonts w:ascii="Times New Roman" w:hAnsi="Times New Roman" w:cs="Times New Roman"/>
          <w:sz w:val="32"/>
          <w:szCs w:val="32"/>
        </w:rPr>
        <w:t xml:space="preserve">Освоение бюджетных средств планируется в IV квартале 2019 года. </w:t>
      </w:r>
    </w:p>
    <w:p w:rsidR="00632471" w:rsidRPr="00632471" w:rsidRDefault="00632471" w:rsidP="008C6385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Субсидии предоставлены Петропавловск-Камчатскому городскому округу и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Елизовскому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городскому поселению.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С администрациями муниципальных образований в Камчатском крае в январе 2019 года Министерством строительства Камчатского края заключены соглашения о предоставлении субсидии, администрациями муниципальных образований в Камчатском крае проведены конкурсные процедуры, заключено 13 муниципальных контрактов на выполнение проектов планировки и межевания территорий. Работы ведутся, срок окончания работ по условиям контрактов - декабрь 2019 года.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Средства, освободившиеся по результатам проведения конкурсных процедур, администрациями муниципальных образований используются на проведение в 2019 году дополнительных конкурсных процедур на разработку проектов планировки и межевания территорий. 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В 2019 году по мероприятию «Актуализация документов территориального планирования и градостроительного зонирования муниципальных образований в Камчатском крае» предусмотрены бюджетные ассигно</w:t>
      </w:r>
      <w:r w:rsidR="0072449B">
        <w:rPr>
          <w:rFonts w:ascii="Times New Roman" w:hAnsi="Times New Roman" w:cs="Times New Roman"/>
          <w:sz w:val="32"/>
          <w:szCs w:val="32"/>
        </w:rPr>
        <w:t>вания в объеме 19,0</w:t>
      </w:r>
      <w:r w:rsidRPr="00632471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краевого бюджета – 18,</w:t>
      </w:r>
      <w:r w:rsidR="0072449B">
        <w:rPr>
          <w:rFonts w:ascii="Times New Roman" w:hAnsi="Times New Roman" w:cs="Times New Roman"/>
          <w:sz w:val="32"/>
          <w:szCs w:val="32"/>
        </w:rPr>
        <w:t xml:space="preserve">8 </w:t>
      </w:r>
      <w:r w:rsidRPr="00632471">
        <w:rPr>
          <w:rFonts w:ascii="Times New Roman" w:hAnsi="Times New Roman" w:cs="Times New Roman"/>
          <w:sz w:val="32"/>
          <w:szCs w:val="32"/>
        </w:rPr>
        <w:t>млн. рублей,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lastRenderedPageBreak/>
        <w:t>местных бюджетов – 0,</w:t>
      </w:r>
      <w:r w:rsidR="0072449B">
        <w:rPr>
          <w:rFonts w:ascii="Times New Roman" w:hAnsi="Times New Roman" w:cs="Times New Roman"/>
          <w:sz w:val="32"/>
          <w:szCs w:val="32"/>
        </w:rPr>
        <w:t>2</w:t>
      </w:r>
      <w:r w:rsidRPr="00632471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32471" w:rsidRPr="00632471" w:rsidRDefault="007141BD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Профинансировано и освоено</w:t>
      </w:r>
      <w:r w:rsidR="00632471" w:rsidRPr="00632471">
        <w:rPr>
          <w:rFonts w:ascii="Times New Roman" w:hAnsi="Times New Roman" w:cs="Times New Roman"/>
          <w:sz w:val="32"/>
          <w:szCs w:val="32"/>
        </w:rPr>
        <w:t xml:space="preserve"> 4,4</w:t>
      </w:r>
      <w:r w:rsidR="0072449B">
        <w:rPr>
          <w:rFonts w:ascii="Times New Roman" w:hAnsi="Times New Roman" w:cs="Times New Roman"/>
          <w:sz w:val="32"/>
          <w:szCs w:val="32"/>
        </w:rPr>
        <w:t xml:space="preserve"> </w:t>
      </w:r>
      <w:r w:rsidR="00632471" w:rsidRPr="00632471">
        <w:rPr>
          <w:rFonts w:ascii="Times New Roman" w:hAnsi="Times New Roman" w:cs="Times New Roman"/>
          <w:sz w:val="32"/>
          <w:szCs w:val="32"/>
        </w:rPr>
        <w:t>млн. рублей, в том числе за счет средств: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краевого бюджета – 4,</w:t>
      </w:r>
      <w:r w:rsidR="0072449B">
        <w:rPr>
          <w:rFonts w:ascii="Times New Roman" w:hAnsi="Times New Roman" w:cs="Times New Roman"/>
          <w:sz w:val="32"/>
          <w:szCs w:val="32"/>
        </w:rPr>
        <w:t xml:space="preserve">4 </w:t>
      </w:r>
      <w:r w:rsidRPr="00632471">
        <w:rPr>
          <w:rFonts w:ascii="Times New Roman" w:hAnsi="Times New Roman" w:cs="Times New Roman"/>
          <w:sz w:val="32"/>
          <w:szCs w:val="32"/>
        </w:rPr>
        <w:t>млн. рублей,</w:t>
      </w:r>
    </w:p>
    <w:p w:rsidR="00632471" w:rsidRPr="00632471" w:rsidRDefault="00632471" w:rsidP="0072449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местных бюджетов – 0,04 млн. рублей.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Субсидии предусмотрены 10 муниципальным образованиям, три из которых продолжают работу по переходящим контрактам 2017- 2018 годов, а 7 муниципальных образований вступили в подпрограмму только в текущем году. 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Министерством строительства Камчатского края с администрациями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Мильковского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Быстринского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, Соболевского,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Тигильского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Елизовского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-Большерецкого,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>-Камчатского муниципальных районов, Петропавловск-Камчатского городского округа, городского округа «поселок Палана» в январе 2019 года заключены Соглашения о предоставлении субсидии в рамках реализации мероприятия.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С администрацией Озерновского городского поселения соглашение не заключен</w:t>
      </w:r>
      <w:r w:rsidR="0072449B">
        <w:rPr>
          <w:rFonts w:ascii="Times New Roman" w:hAnsi="Times New Roman" w:cs="Times New Roman"/>
          <w:sz w:val="32"/>
          <w:szCs w:val="32"/>
        </w:rPr>
        <w:t>о, т.к.</w:t>
      </w:r>
      <w:r w:rsidRPr="00632471">
        <w:rPr>
          <w:rFonts w:ascii="Times New Roman" w:hAnsi="Times New Roman" w:cs="Times New Roman"/>
          <w:sz w:val="32"/>
          <w:szCs w:val="32"/>
        </w:rPr>
        <w:t xml:space="preserve"> не разработана и не утверждена муниципальная программа, средства, предусмотренные данному поселению, будут возвращены в бюджет. 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Администрацией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Быстринского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муниципального района: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- выполнены работы по корректировке генеральных планов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Анавгайского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Эссовского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сельских поселений. 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В связи с разночтением в ведомственных документах Рослесхоза о границах лесного фонда и границах муниципальных образований в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Быстренском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районе, проводятся судебные процедуры с целью урегулирования разночтений. 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По условиям контракта окончательная оплата за выполненные работы осуществляется после получения согласований всех уровней, 10.06.2019 Муниципальный контракт расторгнут по соглашению сторон;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- Разработан проект внесения изменений в схему территориального планирования (далее – СТП) муниципального района, 09.04.2019 года проект СТП муниципального района размещен в Федеральной информационной системе </w:t>
      </w:r>
      <w:r w:rsidRPr="00632471">
        <w:rPr>
          <w:rFonts w:ascii="Times New Roman" w:hAnsi="Times New Roman" w:cs="Times New Roman"/>
          <w:sz w:val="32"/>
          <w:szCs w:val="32"/>
        </w:rPr>
        <w:lastRenderedPageBreak/>
        <w:t>территориального планирования для согласования, оплачен 3 этап работ.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Администрацией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- Большерецкого муниципального района: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- завершены работы по корректировке генерального плана Запорожского сельского поселения, работы оплачены;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- из-за некачественного исполнения работ и срыва сроков исполнения ведутся претензионные работы с целью расторжения муниципальных контрактов, заключенных в 2018 году на корректировку генеральных планов и правил землепользования и застройки сельских поселений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Апачинского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, Кавалерского и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Усть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-Большерецкого сельских поселений. 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Администрацией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Мильковского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муниципального района: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- выполнена корректировка генеральных планов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Мильковского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Атласовского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сельских поселений. В настоящее время проекты генеральных планов проходят процедуру согласования. Окончательная оплата будет произведена после утверждения;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- продолжаются работы по корректировке СТП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Мильковского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муниципального района. В настоящее время проект Схемы находится на согласовании. Окончательная оплата будет произведена после утверждения Схемы.</w:t>
      </w:r>
    </w:p>
    <w:p w:rsidR="004C73D2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Реализация мероприятий по улучшению жилищных условий граждан, проживающих в домах, имеющих дефицит сейсмостойкости, осуществляется посредством строительства нового сейсмостойкого жилья в Камчатском </w:t>
      </w:r>
      <w:r w:rsidR="004C73D2">
        <w:rPr>
          <w:rFonts w:ascii="Times New Roman" w:hAnsi="Times New Roman" w:cs="Times New Roman"/>
          <w:sz w:val="32"/>
          <w:szCs w:val="32"/>
        </w:rPr>
        <w:t>крае.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На 2019 год по мероприятию «Строительство сейсмостойких жилых домов взамен тех,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сейсмоусиление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или реконструкция которых экономически нецелесообразны» предусмотрены бюджетны</w:t>
      </w:r>
      <w:r w:rsidR="004C73D2">
        <w:rPr>
          <w:rFonts w:ascii="Times New Roman" w:hAnsi="Times New Roman" w:cs="Times New Roman"/>
          <w:sz w:val="32"/>
          <w:szCs w:val="32"/>
        </w:rPr>
        <w:t>е ассигнования в объеме 1 158,7</w:t>
      </w:r>
      <w:r w:rsidRPr="00632471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федерального бюджета – 1 </w:t>
      </w:r>
      <w:r w:rsidR="004C73D2">
        <w:rPr>
          <w:rFonts w:ascii="Times New Roman" w:hAnsi="Times New Roman" w:cs="Times New Roman"/>
          <w:sz w:val="32"/>
          <w:szCs w:val="32"/>
        </w:rPr>
        <w:t>100,7 млн. рублей</w:t>
      </w:r>
      <w:r w:rsidRPr="00632471">
        <w:rPr>
          <w:rFonts w:ascii="Times New Roman" w:hAnsi="Times New Roman" w:cs="Times New Roman"/>
          <w:sz w:val="32"/>
          <w:szCs w:val="32"/>
        </w:rPr>
        <w:t>;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краевого бюджета – 57,</w:t>
      </w:r>
      <w:r w:rsidR="004C73D2">
        <w:rPr>
          <w:rFonts w:ascii="Times New Roman" w:hAnsi="Times New Roman" w:cs="Times New Roman"/>
          <w:sz w:val="32"/>
          <w:szCs w:val="32"/>
        </w:rPr>
        <w:t>9</w:t>
      </w:r>
      <w:r w:rsidRPr="00632471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32471" w:rsidRPr="00632471" w:rsidRDefault="00632471" w:rsidP="004C73D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Профинансирован</w:t>
      </w:r>
      <w:r w:rsidR="004C73D2">
        <w:rPr>
          <w:rFonts w:ascii="Times New Roman" w:hAnsi="Times New Roman" w:cs="Times New Roman"/>
          <w:sz w:val="32"/>
          <w:szCs w:val="32"/>
        </w:rPr>
        <w:t>о</w:t>
      </w:r>
      <w:r w:rsidRPr="00632471">
        <w:rPr>
          <w:rFonts w:ascii="Times New Roman" w:hAnsi="Times New Roman" w:cs="Times New Roman"/>
          <w:sz w:val="32"/>
          <w:szCs w:val="32"/>
        </w:rPr>
        <w:t xml:space="preserve"> </w:t>
      </w:r>
      <w:r w:rsidR="004C73D2">
        <w:rPr>
          <w:rFonts w:ascii="Times New Roman" w:hAnsi="Times New Roman" w:cs="Times New Roman"/>
          <w:sz w:val="32"/>
          <w:szCs w:val="32"/>
        </w:rPr>
        <w:t>889,8</w:t>
      </w:r>
      <w:r w:rsidRPr="00632471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федерального бюджета – 845,</w:t>
      </w:r>
      <w:r w:rsidR="004C73D2">
        <w:rPr>
          <w:rFonts w:ascii="Times New Roman" w:hAnsi="Times New Roman" w:cs="Times New Roman"/>
          <w:sz w:val="32"/>
          <w:szCs w:val="32"/>
        </w:rPr>
        <w:t>3</w:t>
      </w:r>
      <w:r w:rsidRPr="00632471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краевого бюджета – 44,</w:t>
      </w:r>
      <w:r w:rsidR="004C73D2">
        <w:rPr>
          <w:rFonts w:ascii="Times New Roman" w:hAnsi="Times New Roman" w:cs="Times New Roman"/>
          <w:sz w:val="32"/>
          <w:szCs w:val="32"/>
        </w:rPr>
        <w:t>5</w:t>
      </w:r>
      <w:r w:rsidRPr="00632471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32471" w:rsidRPr="00632471" w:rsidRDefault="004C73D2" w:rsidP="004C73D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Освоено</w:t>
      </w:r>
      <w:r w:rsidR="00632471" w:rsidRPr="0063247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875,4</w:t>
      </w:r>
      <w:r w:rsidR="00632471" w:rsidRPr="00632471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федерального бюджета – 831,6 млн. рублей,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краевого бюджета – 43,</w:t>
      </w:r>
      <w:r w:rsidR="004C73D2">
        <w:rPr>
          <w:rFonts w:ascii="Times New Roman" w:hAnsi="Times New Roman" w:cs="Times New Roman"/>
          <w:sz w:val="32"/>
          <w:szCs w:val="32"/>
        </w:rPr>
        <w:t>8</w:t>
      </w:r>
      <w:r w:rsidRPr="00632471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В рамках мероприятия ведется строительство следующих объектов: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- «Многоквартирный жилой дом поз. 15 в микрорайоне «Северо-Западный» в г. Елизово», процент технической готовности 56,21 %;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- «Строительство 2-х многоквартирных 9-этажных жилых домов в районе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ул.Карбышева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в г. Петропавловске-Камчатском. Жилой дом № 1 (блок-секции № 1,2,3)», процент технической готовности 50,98%;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- «Строительство 2-х многоквартирных 9-этажных жилых домов в районе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ул.Карбышева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в г. Петропавловске-Камчатском. Жилой дом № 2 (блок-секции № 4,5,6)», процент технической готовности 51,19 %;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 xml:space="preserve">- «Комплекс многоквартирных жилых домов в жилом районе Приморский города </w:t>
      </w:r>
      <w:proofErr w:type="spellStart"/>
      <w:r w:rsidRPr="00632471">
        <w:rPr>
          <w:rFonts w:ascii="Times New Roman" w:hAnsi="Times New Roman" w:cs="Times New Roman"/>
          <w:sz w:val="32"/>
          <w:szCs w:val="32"/>
        </w:rPr>
        <w:t>Вилючинска</w:t>
      </w:r>
      <w:proofErr w:type="spellEnd"/>
      <w:r w:rsidRPr="00632471">
        <w:rPr>
          <w:rFonts w:ascii="Times New Roman" w:hAnsi="Times New Roman" w:cs="Times New Roman"/>
          <w:sz w:val="32"/>
          <w:szCs w:val="32"/>
        </w:rPr>
        <w:t xml:space="preserve"> Камчатского края» общий процент технической готовности 74,02 %;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- «Многоквартирный жилой дом по ул. Строительная в г. Елизово Камчатского края», процент технической готовности 24,14%.</w:t>
      </w:r>
    </w:p>
    <w:p w:rsidR="00632471" w:rsidRPr="00632471" w:rsidRDefault="004C73D2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Строительство ведется согласно графику производства работ.</w:t>
      </w:r>
      <w:r w:rsidR="00632471" w:rsidRPr="00632471">
        <w:rPr>
          <w:rFonts w:ascii="Times New Roman" w:hAnsi="Times New Roman" w:cs="Times New Roman"/>
          <w:sz w:val="32"/>
          <w:szCs w:val="32"/>
        </w:rPr>
        <w:tab/>
      </w:r>
    </w:p>
    <w:p w:rsidR="00E32F2B" w:rsidRDefault="00E32F2B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32471" w:rsidRPr="00632471" w:rsidRDefault="00431D49" w:rsidP="00E32F2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рамках реализации мероприятия по оказанию </w:t>
      </w:r>
      <w:r w:rsidR="00632471" w:rsidRPr="00632471">
        <w:rPr>
          <w:rFonts w:ascii="Times New Roman" w:hAnsi="Times New Roman" w:cs="Times New Roman"/>
          <w:sz w:val="32"/>
          <w:szCs w:val="32"/>
        </w:rPr>
        <w:t>поддержки в улучшении жилищных условий категориям граждан установленным краевым законодательс</w:t>
      </w:r>
      <w:r>
        <w:rPr>
          <w:rFonts w:ascii="Times New Roman" w:hAnsi="Times New Roman" w:cs="Times New Roman"/>
          <w:sz w:val="32"/>
          <w:szCs w:val="32"/>
        </w:rPr>
        <w:t>твом, посредством предоставления</w:t>
      </w:r>
      <w:r w:rsidR="00632471" w:rsidRPr="00632471">
        <w:rPr>
          <w:rFonts w:ascii="Times New Roman" w:hAnsi="Times New Roman" w:cs="Times New Roman"/>
          <w:sz w:val="32"/>
          <w:szCs w:val="32"/>
        </w:rPr>
        <w:t xml:space="preserve"> социальной выплаты отдельным категориям граждан, в том числе молодым семьям, работникам бюджетной сферы и многодетным семьям, проживающим в Камчатском крае, </w:t>
      </w:r>
      <w:r>
        <w:rPr>
          <w:rFonts w:ascii="Times New Roman" w:hAnsi="Times New Roman" w:cs="Times New Roman"/>
          <w:sz w:val="32"/>
          <w:szCs w:val="32"/>
        </w:rPr>
        <w:t>предусмотрены ассигнования в объеме</w:t>
      </w:r>
      <w:r w:rsidR="00E32F2B">
        <w:rPr>
          <w:rFonts w:ascii="Times New Roman" w:hAnsi="Times New Roman" w:cs="Times New Roman"/>
          <w:sz w:val="32"/>
          <w:szCs w:val="32"/>
        </w:rPr>
        <w:t xml:space="preserve"> </w:t>
      </w:r>
      <w:r w:rsidR="00632471" w:rsidRPr="00632471">
        <w:rPr>
          <w:rFonts w:ascii="Times New Roman" w:hAnsi="Times New Roman" w:cs="Times New Roman"/>
          <w:sz w:val="32"/>
          <w:szCs w:val="32"/>
        </w:rPr>
        <w:t>136</w:t>
      </w:r>
      <w:r w:rsidR="00E32F2B">
        <w:rPr>
          <w:rFonts w:ascii="Times New Roman" w:hAnsi="Times New Roman" w:cs="Times New Roman"/>
          <w:sz w:val="32"/>
          <w:szCs w:val="32"/>
        </w:rPr>
        <w:t>,2 млн</w:t>
      </w:r>
      <w:r w:rsidR="00632471" w:rsidRPr="00632471">
        <w:rPr>
          <w:rFonts w:ascii="Times New Roman" w:hAnsi="Times New Roman" w:cs="Times New Roman"/>
          <w:sz w:val="32"/>
          <w:szCs w:val="32"/>
        </w:rPr>
        <w:t>. рублей, в том числе за счет средств: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краевого бюджета – 36</w:t>
      </w:r>
      <w:r w:rsidR="00E32F2B">
        <w:rPr>
          <w:rFonts w:ascii="Times New Roman" w:hAnsi="Times New Roman" w:cs="Times New Roman"/>
          <w:sz w:val="32"/>
          <w:szCs w:val="32"/>
        </w:rPr>
        <w:t>,2</w:t>
      </w:r>
      <w:r w:rsidRPr="00632471">
        <w:rPr>
          <w:rFonts w:ascii="Times New Roman" w:hAnsi="Times New Roman" w:cs="Times New Roman"/>
          <w:sz w:val="32"/>
          <w:szCs w:val="32"/>
        </w:rPr>
        <w:t xml:space="preserve"> </w:t>
      </w:r>
      <w:r w:rsidR="00E32F2B">
        <w:rPr>
          <w:rFonts w:ascii="Times New Roman" w:hAnsi="Times New Roman" w:cs="Times New Roman"/>
          <w:sz w:val="32"/>
          <w:szCs w:val="32"/>
        </w:rPr>
        <w:t>млн</w:t>
      </w:r>
      <w:r w:rsidRPr="00632471">
        <w:rPr>
          <w:rFonts w:ascii="Times New Roman" w:hAnsi="Times New Roman" w:cs="Times New Roman"/>
          <w:sz w:val="32"/>
          <w:szCs w:val="32"/>
        </w:rPr>
        <w:t>. рублей,</w:t>
      </w:r>
    </w:p>
    <w:p w:rsidR="00632471" w:rsidRPr="00632471" w:rsidRDefault="00632471" w:rsidP="00E32F2B">
      <w:pPr>
        <w:spacing w:after="0"/>
        <w:ind w:left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прочих внебюджетных источников</w:t>
      </w:r>
      <w:r w:rsidR="00B709E9">
        <w:rPr>
          <w:rFonts w:ascii="Times New Roman" w:hAnsi="Times New Roman" w:cs="Times New Roman"/>
          <w:sz w:val="32"/>
          <w:szCs w:val="32"/>
        </w:rPr>
        <w:t xml:space="preserve"> </w:t>
      </w:r>
      <w:r w:rsidRPr="00632471">
        <w:rPr>
          <w:rFonts w:ascii="Times New Roman" w:hAnsi="Times New Roman" w:cs="Times New Roman"/>
          <w:sz w:val="32"/>
          <w:szCs w:val="32"/>
        </w:rPr>
        <w:t>–</w:t>
      </w:r>
      <w:r w:rsidR="00E32F2B">
        <w:rPr>
          <w:rFonts w:ascii="Times New Roman" w:hAnsi="Times New Roman" w:cs="Times New Roman"/>
          <w:sz w:val="32"/>
          <w:szCs w:val="32"/>
        </w:rPr>
        <w:t xml:space="preserve"> 1</w:t>
      </w:r>
      <w:r w:rsidRPr="00632471">
        <w:rPr>
          <w:rFonts w:ascii="Times New Roman" w:hAnsi="Times New Roman" w:cs="Times New Roman"/>
          <w:sz w:val="32"/>
          <w:szCs w:val="32"/>
        </w:rPr>
        <w:t>00</w:t>
      </w:r>
      <w:r w:rsidR="00E32F2B">
        <w:rPr>
          <w:rFonts w:ascii="Times New Roman" w:hAnsi="Times New Roman" w:cs="Times New Roman"/>
          <w:sz w:val="32"/>
          <w:szCs w:val="32"/>
        </w:rPr>
        <w:t>,</w:t>
      </w:r>
      <w:r w:rsidRPr="00632471">
        <w:rPr>
          <w:rFonts w:ascii="Times New Roman" w:hAnsi="Times New Roman" w:cs="Times New Roman"/>
          <w:sz w:val="32"/>
          <w:szCs w:val="32"/>
        </w:rPr>
        <w:t>0</w:t>
      </w:r>
      <w:r w:rsidR="00E32F2B">
        <w:rPr>
          <w:rFonts w:ascii="Times New Roman" w:hAnsi="Times New Roman" w:cs="Times New Roman"/>
          <w:sz w:val="32"/>
          <w:szCs w:val="32"/>
        </w:rPr>
        <w:t xml:space="preserve"> млн</w:t>
      </w:r>
      <w:r w:rsidRPr="00632471">
        <w:rPr>
          <w:rFonts w:ascii="Times New Roman" w:hAnsi="Times New Roman" w:cs="Times New Roman"/>
          <w:sz w:val="32"/>
          <w:szCs w:val="32"/>
        </w:rPr>
        <w:t>. рублей.</w:t>
      </w:r>
    </w:p>
    <w:p w:rsidR="00632471" w:rsidRPr="00632471" w:rsidRDefault="007141BD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Профинансировано</w:t>
      </w:r>
      <w:r w:rsidR="00632471" w:rsidRPr="00632471">
        <w:rPr>
          <w:rFonts w:ascii="Times New Roman" w:hAnsi="Times New Roman" w:cs="Times New Roman"/>
          <w:sz w:val="32"/>
          <w:szCs w:val="32"/>
        </w:rPr>
        <w:t xml:space="preserve"> 107,</w:t>
      </w:r>
      <w:r w:rsidR="00E32F2B">
        <w:rPr>
          <w:rFonts w:ascii="Times New Roman" w:hAnsi="Times New Roman" w:cs="Times New Roman"/>
          <w:sz w:val="32"/>
          <w:szCs w:val="32"/>
        </w:rPr>
        <w:t>2</w:t>
      </w:r>
      <w:r w:rsidR="00632471" w:rsidRPr="00632471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lastRenderedPageBreak/>
        <w:t>краевого бюджета – 32,</w:t>
      </w:r>
      <w:r w:rsidR="00E32F2B">
        <w:rPr>
          <w:rFonts w:ascii="Times New Roman" w:hAnsi="Times New Roman" w:cs="Times New Roman"/>
          <w:sz w:val="32"/>
          <w:szCs w:val="32"/>
        </w:rPr>
        <w:t>2</w:t>
      </w:r>
      <w:r w:rsidRPr="00632471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632471" w:rsidRPr="00632471" w:rsidRDefault="00632471" w:rsidP="00E32F2B">
      <w:pPr>
        <w:spacing w:after="0"/>
        <w:ind w:left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прочих внебюджетных источников– 75,0 млн. рублей.</w:t>
      </w:r>
    </w:p>
    <w:p w:rsidR="00632471" w:rsidRPr="00632471" w:rsidRDefault="007141BD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Освоено</w:t>
      </w:r>
      <w:r w:rsidR="00632471" w:rsidRPr="00632471">
        <w:rPr>
          <w:rFonts w:ascii="Times New Roman" w:hAnsi="Times New Roman" w:cs="Times New Roman"/>
          <w:sz w:val="32"/>
          <w:szCs w:val="32"/>
        </w:rPr>
        <w:t xml:space="preserve"> 103,2 млн. рублей, в том числе за счет средств: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краевого бюджета – 28,2</w:t>
      </w:r>
      <w:r w:rsidR="007141BD">
        <w:rPr>
          <w:rFonts w:ascii="Times New Roman" w:hAnsi="Times New Roman" w:cs="Times New Roman"/>
          <w:sz w:val="32"/>
          <w:szCs w:val="32"/>
        </w:rPr>
        <w:t xml:space="preserve"> </w:t>
      </w:r>
      <w:r w:rsidRPr="00632471">
        <w:rPr>
          <w:rFonts w:ascii="Times New Roman" w:hAnsi="Times New Roman" w:cs="Times New Roman"/>
          <w:sz w:val="32"/>
          <w:szCs w:val="32"/>
        </w:rPr>
        <w:t>млн. рублей,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прочих внебюджетных источников</w:t>
      </w:r>
      <w:r w:rsidR="00B709E9">
        <w:rPr>
          <w:rFonts w:ascii="Times New Roman" w:hAnsi="Times New Roman" w:cs="Times New Roman"/>
          <w:sz w:val="32"/>
          <w:szCs w:val="32"/>
        </w:rPr>
        <w:t xml:space="preserve"> </w:t>
      </w:r>
      <w:r w:rsidRPr="00632471">
        <w:rPr>
          <w:rFonts w:ascii="Times New Roman" w:hAnsi="Times New Roman" w:cs="Times New Roman"/>
          <w:sz w:val="32"/>
          <w:szCs w:val="32"/>
        </w:rPr>
        <w:t>– 75,00000 млн. рублей.</w:t>
      </w:r>
    </w:p>
    <w:p w:rsidR="00632471" w:rsidRPr="00632471" w:rsidRDefault="00632471" w:rsidP="0063247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32471">
        <w:rPr>
          <w:rFonts w:ascii="Times New Roman" w:hAnsi="Times New Roman" w:cs="Times New Roman"/>
          <w:sz w:val="32"/>
          <w:szCs w:val="32"/>
        </w:rPr>
        <w:t>В 2019 году социальные выплаты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крае, планировалось выдать 46 семьям. Выписано свидетельств на получение социальной выплаты 44 семьям, из них 31 семья приобрела жилые помещения в Камчатском крае (67,4% выполнение показателя).</w:t>
      </w:r>
    </w:p>
    <w:sectPr w:rsidR="00632471" w:rsidRPr="0063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240E"/>
    <w:multiLevelType w:val="hybridMultilevel"/>
    <w:tmpl w:val="40C6793A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62DB0"/>
    <w:multiLevelType w:val="hybridMultilevel"/>
    <w:tmpl w:val="027CC79C"/>
    <w:lvl w:ilvl="0" w:tplc="440838A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6E42A5"/>
    <w:multiLevelType w:val="hybridMultilevel"/>
    <w:tmpl w:val="A7B2CD4E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6452D"/>
    <w:multiLevelType w:val="hybridMultilevel"/>
    <w:tmpl w:val="1F8239F4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2484E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835CB7"/>
    <w:multiLevelType w:val="hybridMultilevel"/>
    <w:tmpl w:val="384665AA"/>
    <w:lvl w:ilvl="0" w:tplc="966879FC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6A574AC3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0B"/>
    <w:rsid w:val="00062084"/>
    <w:rsid w:val="000668E0"/>
    <w:rsid w:val="00080663"/>
    <w:rsid w:val="000A2F01"/>
    <w:rsid w:val="00147DE5"/>
    <w:rsid w:val="00152C80"/>
    <w:rsid w:val="001B2343"/>
    <w:rsid w:val="001E5D8B"/>
    <w:rsid w:val="00211ED0"/>
    <w:rsid w:val="002430D8"/>
    <w:rsid w:val="003A306F"/>
    <w:rsid w:val="003B0BEF"/>
    <w:rsid w:val="003F1DA8"/>
    <w:rsid w:val="0041336B"/>
    <w:rsid w:val="00431D49"/>
    <w:rsid w:val="004C73D2"/>
    <w:rsid w:val="004E0CFC"/>
    <w:rsid w:val="005012BB"/>
    <w:rsid w:val="005121F8"/>
    <w:rsid w:val="005525D7"/>
    <w:rsid w:val="0055332C"/>
    <w:rsid w:val="00561DAC"/>
    <w:rsid w:val="00570DE2"/>
    <w:rsid w:val="005A79CE"/>
    <w:rsid w:val="005C74B6"/>
    <w:rsid w:val="005D5B8C"/>
    <w:rsid w:val="00632471"/>
    <w:rsid w:val="006A31B6"/>
    <w:rsid w:val="006B2951"/>
    <w:rsid w:val="006C2DA4"/>
    <w:rsid w:val="006D2951"/>
    <w:rsid w:val="006E7B40"/>
    <w:rsid w:val="007109FF"/>
    <w:rsid w:val="007141BD"/>
    <w:rsid w:val="0072449B"/>
    <w:rsid w:val="00743A09"/>
    <w:rsid w:val="007746C7"/>
    <w:rsid w:val="007850A9"/>
    <w:rsid w:val="007B5118"/>
    <w:rsid w:val="007D48A5"/>
    <w:rsid w:val="007D5D4F"/>
    <w:rsid w:val="00825D54"/>
    <w:rsid w:val="00884105"/>
    <w:rsid w:val="008C6385"/>
    <w:rsid w:val="008D0D69"/>
    <w:rsid w:val="00912847"/>
    <w:rsid w:val="009143E0"/>
    <w:rsid w:val="00915667"/>
    <w:rsid w:val="0096187D"/>
    <w:rsid w:val="00987986"/>
    <w:rsid w:val="00991A38"/>
    <w:rsid w:val="0099588E"/>
    <w:rsid w:val="00A1777E"/>
    <w:rsid w:val="00A43B17"/>
    <w:rsid w:val="00A823BF"/>
    <w:rsid w:val="00AA0C3B"/>
    <w:rsid w:val="00AB6ACC"/>
    <w:rsid w:val="00AD0913"/>
    <w:rsid w:val="00B236F0"/>
    <w:rsid w:val="00B31D21"/>
    <w:rsid w:val="00B571AA"/>
    <w:rsid w:val="00B64CBB"/>
    <w:rsid w:val="00B709E9"/>
    <w:rsid w:val="00B93063"/>
    <w:rsid w:val="00C15B57"/>
    <w:rsid w:val="00C463FA"/>
    <w:rsid w:val="00C532B8"/>
    <w:rsid w:val="00C63DB3"/>
    <w:rsid w:val="00C842C0"/>
    <w:rsid w:val="00CF5189"/>
    <w:rsid w:val="00D006C1"/>
    <w:rsid w:val="00D05F0F"/>
    <w:rsid w:val="00D15FB8"/>
    <w:rsid w:val="00D323D8"/>
    <w:rsid w:val="00D660EE"/>
    <w:rsid w:val="00D8433A"/>
    <w:rsid w:val="00D95446"/>
    <w:rsid w:val="00DE569E"/>
    <w:rsid w:val="00DF3499"/>
    <w:rsid w:val="00E03821"/>
    <w:rsid w:val="00E32F2B"/>
    <w:rsid w:val="00EA1DAE"/>
    <w:rsid w:val="00EB7D71"/>
    <w:rsid w:val="00EE7B0B"/>
    <w:rsid w:val="00F13EF8"/>
    <w:rsid w:val="00F87A19"/>
    <w:rsid w:val="00FA10BA"/>
    <w:rsid w:val="00FB5678"/>
    <w:rsid w:val="00FC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52F31F-DAD5-4BA0-8D06-F592684D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8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6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60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6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Мурзаева Ольга Олеговна</dc:creator>
  <cp:keywords/>
  <dc:description/>
  <cp:lastModifiedBy>Мурзаева Ольга Олеговна</cp:lastModifiedBy>
  <cp:revision>63</cp:revision>
  <cp:lastPrinted>2019-05-29T23:46:00Z</cp:lastPrinted>
  <dcterms:created xsi:type="dcterms:W3CDTF">2019-03-25T05:17:00Z</dcterms:created>
  <dcterms:modified xsi:type="dcterms:W3CDTF">2019-12-30T02:21:00Z</dcterms:modified>
</cp:coreProperties>
</file>